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268"/>
        <w:gridCol w:w="992"/>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CE1248">
        <w:trPr>
          <w:trHeight w:val="600"/>
        </w:trPr>
        <w:tc>
          <w:tcPr>
            <w:tcW w:w="1250"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7"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393E17" w:rsidRPr="00EC3060" w14:paraId="0E98D855" w14:textId="77777777" w:rsidTr="00CE1248">
        <w:trPr>
          <w:trHeight w:val="300"/>
        </w:trPr>
        <w:tc>
          <w:tcPr>
            <w:tcW w:w="1250" w:type="pct"/>
            <w:tcBorders>
              <w:top w:val="nil"/>
              <w:left w:val="single" w:sz="4" w:space="0" w:color="auto"/>
              <w:bottom w:val="single" w:sz="4" w:space="0" w:color="auto"/>
              <w:right w:val="single" w:sz="4" w:space="0" w:color="auto"/>
            </w:tcBorders>
            <w:vAlign w:val="bottom"/>
          </w:tcPr>
          <w:p w14:paraId="03202DA6" w14:textId="2DF0E154" w:rsidR="00393E17" w:rsidRPr="00EC3060" w:rsidRDefault="00393E17" w:rsidP="00393E17">
            <w:pPr>
              <w:rPr>
                <w:b/>
                <w:bCs/>
                <w:color w:val="000000"/>
                <w:sz w:val="18"/>
                <w:szCs w:val="18"/>
                <w:lang w:val="tr-TR"/>
              </w:rPr>
            </w:pPr>
            <w:r w:rsidRPr="00CE1248">
              <w:rPr>
                <w:b/>
                <w:bCs/>
                <w:color w:val="000000"/>
                <w:sz w:val="18"/>
                <w:szCs w:val="18"/>
              </w:rPr>
              <w:t>Analysis and Evaluation of Forestry Policy in Turkey</w:t>
            </w:r>
          </w:p>
        </w:tc>
        <w:tc>
          <w:tcPr>
            <w:tcW w:w="547" w:type="pct"/>
            <w:tcBorders>
              <w:top w:val="nil"/>
              <w:left w:val="nil"/>
              <w:bottom w:val="single" w:sz="4" w:space="0" w:color="auto"/>
              <w:right w:val="single" w:sz="4" w:space="0" w:color="auto"/>
            </w:tcBorders>
            <w:vAlign w:val="bottom"/>
          </w:tcPr>
          <w:p w14:paraId="0483D841" w14:textId="7E9ED166" w:rsidR="00393E17" w:rsidRPr="00EC3060" w:rsidRDefault="00393E17" w:rsidP="00393E17">
            <w:pPr>
              <w:rPr>
                <w:b/>
                <w:color w:val="000000"/>
                <w:sz w:val="18"/>
                <w:szCs w:val="18"/>
                <w:lang w:val="tr-TR"/>
              </w:rPr>
            </w:pPr>
            <w:r>
              <w:rPr>
                <w:b/>
                <w:bCs/>
                <w:color w:val="000000"/>
                <w:sz w:val="18"/>
                <w:szCs w:val="18"/>
                <w:lang w:val="tr-TR"/>
              </w:rPr>
              <w:t>KUFED129</w:t>
            </w:r>
          </w:p>
        </w:tc>
        <w:tc>
          <w:tcPr>
            <w:tcW w:w="460" w:type="pct"/>
            <w:tcBorders>
              <w:top w:val="nil"/>
              <w:left w:val="nil"/>
              <w:bottom w:val="single" w:sz="4" w:space="0" w:color="auto"/>
              <w:right w:val="single" w:sz="4" w:space="0" w:color="auto"/>
            </w:tcBorders>
            <w:vAlign w:val="bottom"/>
          </w:tcPr>
          <w:p w14:paraId="510BE9C4" w14:textId="4D321320" w:rsidR="00393E17" w:rsidRPr="00EC3060" w:rsidRDefault="00393E17" w:rsidP="00393E17">
            <w:pPr>
              <w:jc w:val="center"/>
              <w:rPr>
                <w:b/>
                <w:color w:val="000000"/>
                <w:sz w:val="18"/>
                <w:szCs w:val="18"/>
                <w:lang w:val="tr-TR"/>
              </w:rPr>
            </w:pPr>
            <w:r>
              <w:rPr>
                <w:b/>
                <w:bCs/>
                <w:color w:val="000000"/>
                <w:sz w:val="18"/>
                <w:szCs w:val="18"/>
                <w:lang w:val="tr-TR" w:eastAsia="tr-TR"/>
              </w:rPr>
              <w:t>1</w:t>
            </w:r>
          </w:p>
        </w:tc>
        <w:tc>
          <w:tcPr>
            <w:tcW w:w="621" w:type="pct"/>
            <w:tcBorders>
              <w:top w:val="nil"/>
              <w:left w:val="nil"/>
              <w:bottom w:val="single" w:sz="4" w:space="0" w:color="auto"/>
              <w:right w:val="single" w:sz="4" w:space="0" w:color="auto"/>
            </w:tcBorders>
            <w:vAlign w:val="bottom"/>
          </w:tcPr>
          <w:p w14:paraId="5113DEDB" w14:textId="51D05238" w:rsidR="00393E17" w:rsidRPr="00EC3060" w:rsidRDefault="00393E17" w:rsidP="00393E17">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50DA5C15" w:rsidR="00393E17" w:rsidRPr="00EC3060" w:rsidRDefault="00393E17" w:rsidP="00393E17">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23F31A1B" w:rsidR="00393E17" w:rsidRPr="00EC3060" w:rsidRDefault="00393E17" w:rsidP="00393E17">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095E8F40" w:rsidR="00393E17" w:rsidRPr="00EC3060" w:rsidRDefault="00393E17" w:rsidP="00393E17">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1FAC9C1D" w:rsidR="00393E17" w:rsidRPr="00EC3060" w:rsidRDefault="00393E17" w:rsidP="00393E17">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750" w:type="pct"/>
            <w:gridSpan w:val="7"/>
            <w:tcBorders>
              <w:top w:val="single" w:sz="4" w:space="0" w:color="auto"/>
              <w:left w:val="nil"/>
              <w:bottom w:val="single" w:sz="4" w:space="0" w:color="auto"/>
              <w:right w:val="single" w:sz="4" w:space="0" w:color="auto"/>
            </w:tcBorders>
            <w:vAlign w:val="center"/>
          </w:tcPr>
          <w:p w14:paraId="256459D5" w14:textId="397B7819" w:rsidR="001C5EF2" w:rsidRPr="00EC3060" w:rsidRDefault="00393E17" w:rsidP="001C5EF2">
            <w:pPr>
              <w:rPr>
                <w:color w:val="000000"/>
                <w:sz w:val="18"/>
                <w:szCs w:val="18"/>
                <w:lang w:val="tr-TR"/>
              </w:rPr>
            </w:pPr>
            <w:r>
              <w:rPr>
                <w:color w:val="000000"/>
                <w:sz w:val="18"/>
                <w:szCs w:val="18"/>
                <w:lang w:val="tr-TR"/>
              </w:rPr>
              <w:t>English</w:t>
            </w:r>
          </w:p>
        </w:tc>
      </w:tr>
      <w:tr w:rsidR="001C5EF2" w:rsidRPr="00EC3060" w14:paraId="5364254F"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750"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750"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750"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CE1248">
        <w:trPr>
          <w:trHeight w:val="600"/>
        </w:trPr>
        <w:tc>
          <w:tcPr>
            <w:tcW w:w="1250"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750"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CE1248">
        <w:trPr>
          <w:trHeight w:val="375"/>
        </w:trPr>
        <w:tc>
          <w:tcPr>
            <w:tcW w:w="1250"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750" w:type="pct"/>
            <w:gridSpan w:val="7"/>
            <w:tcBorders>
              <w:top w:val="single" w:sz="4" w:space="0" w:color="auto"/>
              <w:left w:val="nil"/>
              <w:bottom w:val="single" w:sz="4" w:space="0" w:color="auto"/>
              <w:right w:val="single" w:sz="4" w:space="0" w:color="auto"/>
            </w:tcBorders>
            <w:vAlign w:val="center"/>
          </w:tcPr>
          <w:p w14:paraId="065980CD" w14:textId="01625F61" w:rsidR="001C5EF2" w:rsidRPr="00EC3060" w:rsidRDefault="00D20F7A" w:rsidP="001C5EF2">
            <w:pPr>
              <w:rPr>
                <w:color w:val="000000"/>
                <w:sz w:val="18"/>
                <w:szCs w:val="18"/>
                <w:lang w:val="tr-TR"/>
              </w:rPr>
            </w:pPr>
            <w:r w:rsidRPr="00D20F7A">
              <w:rPr>
                <w:color w:val="000000"/>
                <w:sz w:val="18"/>
                <w:szCs w:val="18"/>
              </w:rPr>
              <w:t>The aim of this course is to provide students with knowledge of the historical development, current legal and institutional framework, policy instruments, and practices of forestry policy in Turkey. The course also aims to enable students to analyze the ecological, economic, and social dimensions of forestry policies and to evaluate them from a critical perspective.</w:t>
            </w:r>
          </w:p>
        </w:tc>
      </w:tr>
      <w:tr w:rsidR="001C5EF2" w:rsidRPr="00EC3060" w14:paraId="7822649F" w14:textId="77777777" w:rsidTr="00CE1248">
        <w:trPr>
          <w:trHeight w:val="390"/>
        </w:trPr>
        <w:tc>
          <w:tcPr>
            <w:tcW w:w="1250"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750" w:type="pct"/>
            <w:gridSpan w:val="7"/>
            <w:tcBorders>
              <w:top w:val="single" w:sz="4" w:space="0" w:color="auto"/>
              <w:left w:val="nil"/>
              <w:bottom w:val="single" w:sz="4" w:space="0" w:color="auto"/>
              <w:right w:val="single" w:sz="4" w:space="0" w:color="auto"/>
            </w:tcBorders>
            <w:vAlign w:val="center"/>
          </w:tcPr>
          <w:p w14:paraId="0416C223" w14:textId="0DC1BF8B" w:rsidR="001C5EF2" w:rsidRPr="00EC3060" w:rsidRDefault="00D20F7A" w:rsidP="001C5EF2">
            <w:pPr>
              <w:rPr>
                <w:color w:val="000000"/>
                <w:sz w:val="18"/>
                <w:szCs w:val="18"/>
                <w:lang w:val="tr-TR"/>
              </w:rPr>
            </w:pPr>
            <w:r w:rsidRPr="00D20F7A">
              <w:rPr>
                <w:color w:val="000000"/>
                <w:sz w:val="18"/>
                <w:szCs w:val="18"/>
              </w:rPr>
              <w:t>The course covers the historical evolution of forestry policies in Turkey, relevant legal regulations, the role of institutions, and policy instruments used in forestry. Policies related to forest conservation, management, and development and their economic and social impacts will be discussed. In addition, the influence of international agreements and the European Union integration process on Turkish forestry will be evaluated.</w:t>
            </w:r>
          </w:p>
        </w:tc>
      </w:tr>
      <w:tr w:rsidR="001C5EF2" w:rsidRPr="00EC3060" w14:paraId="1567CB54"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750"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750" w:type="pct"/>
            <w:gridSpan w:val="7"/>
            <w:tcBorders>
              <w:top w:val="single" w:sz="4" w:space="0" w:color="auto"/>
              <w:left w:val="nil"/>
              <w:bottom w:val="single" w:sz="4" w:space="0" w:color="auto"/>
              <w:right w:val="single" w:sz="4" w:space="0" w:color="auto"/>
            </w:tcBorders>
            <w:vAlign w:val="center"/>
          </w:tcPr>
          <w:p w14:paraId="0D136A68" w14:textId="42A85E8F" w:rsidR="00D20F7A" w:rsidRPr="00D20F7A" w:rsidRDefault="00D20F7A" w:rsidP="00D20F7A">
            <w:pPr>
              <w:pStyle w:val="ListeParagraf"/>
              <w:numPr>
                <w:ilvl w:val="0"/>
                <w:numId w:val="10"/>
              </w:numPr>
              <w:rPr>
                <w:color w:val="000000"/>
                <w:sz w:val="18"/>
                <w:szCs w:val="18"/>
                <w:lang w:val="tr-TR"/>
              </w:rPr>
            </w:pPr>
            <w:r w:rsidRPr="00D20F7A">
              <w:rPr>
                <w:color w:val="000000"/>
                <w:sz w:val="18"/>
                <w:szCs w:val="18"/>
                <w:lang w:val="tr-TR"/>
              </w:rPr>
              <w:t>Explain the historical development of forestry policy in Turkey.</w:t>
            </w:r>
          </w:p>
          <w:p w14:paraId="3CE5DDD7" w14:textId="2577712E" w:rsidR="00D20F7A" w:rsidRPr="00D20F7A" w:rsidRDefault="00D20F7A" w:rsidP="00D20F7A">
            <w:pPr>
              <w:pStyle w:val="ListeParagraf"/>
              <w:numPr>
                <w:ilvl w:val="0"/>
                <w:numId w:val="10"/>
              </w:numPr>
              <w:rPr>
                <w:color w:val="000000"/>
                <w:sz w:val="18"/>
                <w:szCs w:val="18"/>
                <w:lang w:val="tr-TR"/>
              </w:rPr>
            </w:pPr>
            <w:r w:rsidRPr="00D20F7A">
              <w:rPr>
                <w:color w:val="000000"/>
                <w:sz w:val="18"/>
                <w:szCs w:val="18"/>
                <w:lang w:val="tr-TR"/>
              </w:rPr>
              <w:t>Analyze the current legal framework and institutional structure.</w:t>
            </w:r>
          </w:p>
          <w:p w14:paraId="597C5493" w14:textId="6C8ADF42" w:rsidR="00D20F7A" w:rsidRPr="00D20F7A" w:rsidRDefault="00D20F7A" w:rsidP="00D20F7A">
            <w:pPr>
              <w:pStyle w:val="ListeParagraf"/>
              <w:numPr>
                <w:ilvl w:val="0"/>
                <w:numId w:val="10"/>
              </w:numPr>
              <w:rPr>
                <w:color w:val="000000"/>
                <w:sz w:val="18"/>
                <w:szCs w:val="18"/>
                <w:lang w:val="tr-TR"/>
              </w:rPr>
            </w:pPr>
            <w:r w:rsidRPr="00D20F7A">
              <w:rPr>
                <w:color w:val="000000"/>
                <w:sz w:val="18"/>
                <w:szCs w:val="18"/>
                <w:lang w:val="tr-TR"/>
              </w:rPr>
              <w:t>Evaluate the ecological, economic, and social impacts of forestry policies.</w:t>
            </w:r>
          </w:p>
          <w:p w14:paraId="11C57295" w14:textId="23DF2ECF" w:rsidR="00D20F7A" w:rsidRPr="00D20F7A" w:rsidRDefault="00D20F7A" w:rsidP="00D20F7A">
            <w:pPr>
              <w:pStyle w:val="ListeParagraf"/>
              <w:numPr>
                <w:ilvl w:val="0"/>
                <w:numId w:val="10"/>
              </w:numPr>
              <w:rPr>
                <w:color w:val="000000"/>
                <w:sz w:val="18"/>
                <w:szCs w:val="18"/>
                <w:lang w:val="tr-TR"/>
              </w:rPr>
            </w:pPr>
            <w:r w:rsidRPr="00D20F7A">
              <w:rPr>
                <w:color w:val="000000"/>
                <w:sz w:val="18"/>
                <w:szCs w:val="18"/>
                <w:lang w:val="tr-TR"/>
              </w:rPr>
              <w:t>Compare national and international forestry policies.</w:t>
            </w:r>
          </w:p>
          <w:p w14:paraId="70DD3619" w14:textId="46E0CE96" w:rsidR="001C5EF2" w:rsidRPr="00D20F7A" w:rsidRDefault="00D20F7A" w:rsidP="00D20F7A">
            <w:pPr>
              <w:pStyle w:val="ListeParagraf"/>
              <w:numPr>
                <w:ilvl w:val="0"/>
                <w:numId w:val="10"/>
              </w:numPr>
              <w:rPr>
                <w:color w:val="000000"/>
                <w:sz w:val="18"/>
                <w:szCs w:val="18"/>
                <w:lang w:val="tr-TR"/>
              </w:rPr>
            </w:pPr>
            <w:r w:rsidRPr="00D20F7A">
              <w:rPr>
                <w:color w:val="000000"/>
                <w:sz w:val="18"/>
                <w:szCs w:val="18"/>
                <w:lang w:val="tr-TR"/>
              </w:rPr>
              <w:t>Propose recommendations for the improvement of forestry policies in Turkey.</w:t>
            </w:r>
          </w:p>
        </w:tc>
      </w:tr>
      <w:tr w:rsidR="001C5EF2" w:rsidRPr="00EC3060" w14:paraId="11BB396A"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750"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750"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lastRenderedPageBreak/>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750"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750"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09793996" w14:textId="431F18FF" w:rsidR="00C6429A" w:rsidRPr="00C6429A" w:rsidRDefault="00C6429A" w:rsidP="00C6429A">
            <w:pPr>
              <w:pStyle w:val="ListeParagraf"/>
              <w:numPr>
                <w:ilvl w:val="0"/>
                <w:numId w:val="8"/>
              </w:numPr>
              <w:rPr>
                <w:sz w:val="20"/>
                <w:szCs w:val="20"/>
                <w:lang w:val="tr-TR" w:eastAsia="tr-TR"/>
              </w:rPr>
            </w:pPr>
            <w:r w:rsidRPr="00C6429A">
              <w:rPr>
                <w:sz w:val="20"/>
                <w:szCs w:val="20"/>
                <w:lang w:val="tr-TR" w:eastAsia="tr-TR"/>
              </w:rPr>
              <w:t xml:space="preserve">Güneş, Y., &amp; Türker, M. F. (2010). </w:t>
            </w:r>
            <w:r w:rsidRPr="00C6429A">
              <w:rPr>
                <w:i/>
                <w:iCs/>
                <w:sz w:val="20"/>
                <w:szCs w:val="20"/>
                <w:lang w:val="tr-TR" w:eastAsia="tr-TR"/>
              </w:rPr>
              <w:t>Türkiye’de Ormancılık Politikası</w:t>
            </w:r>
            <w:r w:rsidRPr="00C6429A">
              <w:rPr>
                <w:sz w:val="20"/>
                <w:szCs w:val="20"/>
                <w:lang w:val="tr-TR" w:eastAsia="tr-TR"/>
              </w:rPr>
              <w:t>. Nobel Yayın Dağıtım.</w:t>
            </w:r>
          </w:p>
          <w:p w14:paraId="0AA2DD21" w14:textId="32C2CED9" w:rsidR="00C6429A" w:rsidRPr="00C6429A" w:rsidRDefault="00C6429A" w:rsidP="00C6429A">
            <w:pPr>
              <w:pStyle w:val="ListeParagraf"/>
              <w:numPr>
                <w:ilvl w:val="0"/>
                <w:numId w:val="8"/>
              </w:numPr>
              <w:rPr>
                <w:sz w:val="20"/>
                <w:szCs w:val="20"/>
                <w:lang w:val="tr-TR" w:eastAsia="tr-TR"/>
              </w:rPr>
            </w:pPr>
            <w:r w:rsidRPr="00C6429A">
              <w:rPr>
                <w:sz w:val="20"/>
                <w:szCs w:val="20"/>
                <w:lang w:val="tr-TR" w:eastAsia="tr-TR"/>
              </w:rPr>
              <w:t xml:space="preserve">Özdönmez, M., &amp; Gümüş, C. (2007). </w:t>
            </w:r>
            <w:r w:rsidRPr="00C6429A">
              <w:rPr>
                <w:i/>
                <w:iCs/>
                <w:sz w:val="20"/>
                <w:szCs w:val="20"/>
                <w:lang w:val="tr-TR" w:eastAsia="tr-TR"/>
              </w:rPr>
              <w:t>Orman Hukuku</w:t>
            </w:r>
            <w:r w:rsidRPr="00C6429A">
              <w:rPr>
                <w:sz w:val="20"/>
                <w:szCs w:val="20"/>
                <w:lang w:val="tr-TR" w:eastAsia="tr-TR"/>
              </w:rPr>
              <w:t>. İstanbul Üniversitesi Yayınları.</w:t>
            </w:r>
          </w:p>
          <w:p w14:paraId="2509DFDB" w14:textId="271277E0" w:rsidR="00C6429A" w:rsidRPr="00C6429A" w:rsidRDefault="00C6429A" w:rsidP="00C6429A">
            <w:pPr>
              <w:pStyle w:val="ListeParagraf"/>
              <w:numPr>
                <w:ilvl w:val="0"/>
                <w:numId w:val="8"/>
              </w:numPr>
              <w:rPr>
                <w:sz w:val="20"/>
                <w:szCs w:val="20"/>
                <w:lang w:val="tr-TR" w:eastAsia="tr-TR"/>
              </w:rPr>
            </w:pPr>
            <w:r w:rsidRPr="00C6429A">
              <w:rPr>
                <w:sz w:val="20"/>
                <w:szCs w:val="20"/>
                <w:lang w:val="tr-TR" w:eastAsia="tr-TR"/>
              </w:rPr>
              <w:t xml:space="preserve">Kant, S., &amp; Berry, R. A. (Eds.). (2005). </w:t>
            </w:r>
            <w:r w:rsidRPr="00C6429A">
              <w:rPr>
                <w:i/>
                <w:iCs/>
                <w:sz w:val="20"/>
                <w:szCs w:val="20"/>
                <w:lang w:val="tr-TR" w:eastAsia="tr-TR"/>
              </w:rPr>
              <w:t>Institutions, Sustainability, and Natural Resources: Institutions for Sustainable Forest Management</w:t>
            </w:r>
            <w:r w:rsidRPr="00C6429A">
              <w:rPr>
                <w:sz w:val="20"/>
                <w:szCs w:val="20"/>
                <w:lang w:val="tr-TR" w:eastAsia="tr-TR"/>
              </w:rPr>
              <w:t>. Springer.</w:t>
            </w:r>
          </w:p>
          <w:p w14:paraId="682AC5E2" w14:textId="10FF247E" w:rsidR="00615A81" w:rsidRPr="00C6429A" w:rsidRDefault="00C6429A" w:rsidP="00C6429A">
            <w:pPr>
              <w:pStyle w:val="ListeParagraf"/>
              <w:numPr>
                <w:ilvl w:val="0"/>
                <w:numId w:val="8"/>
              </w:numPr>
              <w:rPr>
                <w:sz w:val="20"/>
                <w:szCs w:val="20"/>
                <w:lang w:val="tr-TR" w:eastAsia="tr-TR"/>
              </w:rPr>
            </w:pPr>
            <w:r w:rsidRPr="00C6429A">
              <w:rPr>
                <w:sz w:val="20"/>
                <w:szCs w:val="20"/>
                <w:lang w:val="tr-TR" w:eastAsia="tr-TR"/>
              </w:rPr>
              <w:t xml:space="preserve">FAO. (2010). </w:t>
            </w:r>
            <w:r w:rsidRPr="00C6429A">
              <w:rPr>
                <w:i/>
                <w:iCs/>
                <w:sz w:val="20"/>
                <w:szCs w:val="20"/>
                <w:lang w:val="tr-TR" w:eastAsia="tr-TR"/>
              </w:rPr>
              <w:t>Global Forest Resources Assessment 2010: Country Report – Turkey</w:t>
            </w:r>
            <w:r w:rsidRPr="00C6429A">
              <w:rPr>
                <w:sz w:val="20"/>
                <w:szCs w:val="20"/>
                <w:lang w:val="tr-TR" w:eastAsia="tr-TR"/>
              </w:rPr>
              <w:t>. Food and Agriculture Organization of the United Nations.</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E405D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467DB579"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Introduction to forestry policy: basic concepts and importance</w:t>
            </w:r>
          </w:p>
        </w:tc>
      </w:tr>
      <w:tr w:rsidR="00E405D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41819358"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 xml:space="preserve">Historical development of forestry policy in Turkey </w:t>
            </w:r>
          </w:p>
        </w:tc>
      </w:tr>
      <w:tr w:rsidR="00E405D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3BE6C50F"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Legal status of forests in Turkey and the place of forests in the Constitution</w:t>
            </w:r>
          </w:p>
        </w:tc>
      </w:tr>
      <w:tr w:rsidR="00E405D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23DBD0C9" w14:textId="436C9887"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lang w:val="tr-TR"/>
              </w:rPr>
              <w:t>The Forest Law</w:t>
            </w:r>
            <w:r>
              <w:rPr>
                <w:rFonts w:ascii="Calibri" w:hAnsi="Calibri" w:cs="Calibri"/>
                <w:color w:val="000000"/>
                <w:sz w:val="20"/>
                <w:szCs w:val="20"/>
                <w:lang w:val="tr-TR"/>
              </w:rPr>
              <w:t xml:space="preserve"> </w:t>
            </w:r>
            <w:r w:rsidRPr="007C76C4">
              <w:rPr>
                <w:rFonts w:ascii="Calibri" w:hAnsi="Calibri" w:cs="Calibri"/>
                <w:color w:val="000000"/>
                <w:sz w:val="20"/>
                <w:szCs w:val="20"/>
                <w:lang w:val="tr-TR"/>
              </w:rPr>
              <w:t>and key legal regulations</w:t>
            </w:r>
          </w:p>
        </w:tc>
      </w:tr>
      <w:tr w:rsidR="00E405D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E580741"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Institutional structure of forestry: General Directorate of Forestry and related institutions</w:t>
            </w:r>
          </w:p>
        </w:tc>
      </w:tr>
      <w:tr w:rsidR="00E405D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10C5C5FF"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Policies for forest conservation</w:t>
            </w:r>
          </w:p>
        </w:tc>
      </w:tr>
      <w:tr w:rsidR="00E405D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D5D06F5"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Policies for forest management and development</w:t>
            </w:r>
          </w:p>
        </w:tc>
      </w:tr>
      <w:tr w:rsidR="00E405D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01689F04"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Forest villagers and rural development policies</w:t>
            </w:r>
          </w:p>
        </w:tc>
      </w:tr>
      <w:tr w:rsidR="00E405D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A03607D"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Economic dimensions of forestry policies</w:t>
            </w:r>
          </w:p>
        </w:tc>
      </w:tr>
      <w:tr w:rsidR="00E405D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4DEC0B3"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Social dimensions of forestry policies</w:t>
            </w:r>
          </w:p>
        </w:tc>
      </w:tr>
      <w:tr w:rsidR="00E405D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504417B2"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Impacts of international agreements on Turkish forestry</w:t>
            </w:r>
          </w:p>
        </w:tc>
      </w:tr>
      <w:tr w:rsidR="00E405D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3CD5CBC9"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European Union integration process and Turkish forestry policies</w:t>
            </w:r>
          </w:p>
        </w:tc>
      </w:tr>
      <w:tr w:rsidR="00E405D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242F1037"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Current forestry issues and policy debates</w:t>
            </w:r>
          </w:p>
        </w:tc>
      </w:tr>
      <w:tr w:rsidR="00E405D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DD57090" w:rsidR="00E405D2" w:rsidRPr="00B013C7" w:rsidRDefault="007C76C4" w:rsidP="00E405D2">
            <w:pPr>
              <w:rPr>
                <w:rFonts w:ascii="Calibri" w:hAnsi="Calibri" w:cs="Calibri"/>
                <w:color w:val="000000"/>
                <w:sz w:val="20"/>
                <w:szCs w:val="20"/>
                <w:lang w:val="tr-TR"/>
              </w:rPr>
            </w:pPr>
            <w:r w:rsidRPr="007C76C4">
              <w:rPr>
                <w:rFonts w:ascii="Calibri" w:hAnsi="Calibri" w:cs="Calibri"/>
                <w:color w:val="000000"/>
                <w:sz w:val="20"/>
                <w:szCs w:val="20"/>
              </w:rPr>
              <w:t>General evaluation: the future of forestry policy in Turkey</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lastRenderedPageBreak/>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6429A"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C6429A" w:rsidRDefault="00C6429A" w:rsidP="00C6429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429A" w:rsidRPr="00B013C7" w:rsidRDefault="00C6429A" w:rsidP="00C6429A">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D43D175"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0DC74FDF"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324FD3BD" w:rsidR="00C6429A" w:rsidRPr="00B013C7" w:rsidRDefault="00C6429A" w:rsidP="00C6429A">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3B7AB634"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6DACB9BC"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165E6121"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F4635FD" w14:textId="3DC0DDF8" w:rsidR="00C6429A" w:rsidRPr="00B013C7" w:rsidRDefault="00C6429A" w:rsidP="00C6429A">
            <w:pPr>
              <w:rPr>
                <w:rFonts w:ascii="Calibri" w:hAnsi="Calibri" w:cs="Calibri"/>
                <w:sz w:val="20"/>
                <w:szCs w:val="20"/>
                <w:lang w:val="tr-TR"/>
              </w:rPr>
            </w:pPr>
            <w:r>
              <w:rPr>
                <w:rFonts w:ascii="Calibri" w:hAnsi="Calibri" w:cs="Calibri"/>
                <w:sz w:val="20"/>
                <w:szCs w:val="20"/>
                <w:lang w:val="tr-TR"/>
              </w:rPr>
              <w:t>1</w:t>
            </w:r>
          </w:p>
        </w:tc>
      </w:tr>
      <w:tr w:rsidR="00C6429A" w:rsidRPr="00B013C7" w14:paraId="1035CB95" w14:textId="77777777" w:rsidTr="00702171">
        <w:tc>
          <w:tcPr>
            <w:tcW w:w="564" w:type="pct"/>
            <w:vMerge/>
            <w:tcBorders>
              <w:left w:val="single" w:sz="4" w:space="0" w:color="auto"/>
              <w:right w:val="single" w:sz="4" w:space="0" w:color="auto"/>
            </w:tcBorders>
          </w:tcPr>
          <w:p w14:paraId="372B64A0"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2B1048AA"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2AC065DF"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3210D3C2"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4A9898B6"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5B2752C9"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0E9FCC9A"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10450C" w14:textId="2378F2C9"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r>
      <w:tr w:rsidR="00C6429A" w:rsidRPr="00B013C7" w14:paraId="211128D8" w14:textId="77777777" w:rsidTr="00702171">
        <w:tc>
          <w:tcPr>
            <w:tcW w:w="564" w:type="pct"/>
            <w:vMerge/>
            <w:tcBorders>
              <w:left w:val="single" w:sz="4" w:space="0" w:color="auto"/>
              <w:right w:val="single" w:sz="4" w:space="0" w:color="auto"/>
            </w:tcBorders>
          </w:tcPr>
          <w:p w14:paraId="7ACFCE05"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7206BD64"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079CA443"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1F56466E"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4BD8A441"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51223797"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28BB7DDD"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3BD8513D"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r>
      <w:tr w:rsidR="00C6429A" w:rsidRPr="00B013C7" w14:paraId="5B11FEBE" w14:textId="77777777" w:rsidTr="00702171">
        <w:tc>
          <w:tcPr>
            <w:tcW w:w="564" w:type="pct"/>
            <w:vMerge/>
            <w:tcBorders>
              <w:left w:val="single" w:sz="4" w:space="0" w:color="auto"/>
              <w:right w:val="single" w:sz="4" w:space="0" w:color="auto"/>
            </w:tcBorders>
          </w:tcPr>
          <w:p w14:paraId="2A58B85E"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74B175B6"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56FDBE2D"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5F75B650"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41DFFF77"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4958615B"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72B5B71" w14:textId="5E9BB3D4"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164EA8B4" w:rsidR="00C6429A" w:rsidRPr="00B013C7" w:rsidRDefault="00C6429A" w:rsidP="00C6429A">
            <w:pPr>
              <w:rPr>
                <w:rFonts w:ascii="Calibri" w:hAnsi="Calibri" w:cs="Calibri"/>
                <w:sz w:val="20"/>
                <w:szCs w:val="20"/>
                <w:lang w:val="tr-TR"/>
              </w:rPr>
            </w:pPr>
            <w:r>
              <w:rPr>
                <w:rFonts w:ascii="Calibri" w:hAnsi="Calibri" w:cs="Calibri"/>
                <w:sz w:val="20"/>
                <w:szCs w:val="20"/>
                <w:lang w:val="tr-TR"/>
              </w:rPr>
              <w:t>2</w:t>
            </w:r>
          </w:p>
        </w:tc>
      </w:tr>
      <w:tr w:rsidR="00C6429A"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62AACF50"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4DE02CAB"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2C1E7896"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2804CB84"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5B004332" w:rsidR="00C6429A" w:rsidRPr="00B013C7" w:rsidRDefault="00C6429A" w:rsidP="00C6429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341EB081" w:rsidR="00C6429A" w:rsidRPr="00B013C7" w:rsidRDefault="00C6429A" w:rsidP="00C6429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18660874" w:rsidR="00C6429A" w:rsidRPr="00B013C7" w:rsidRDefault="00C6429A" w:rsidP="00C6429A">
            <w:pPr>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0E36" w14:textId="77777777" w:rsidR="00645489" w:rsidRDefault="00645489" w:rsidP="008200DD">
      <w:r>
        <w:separator/>
      </w:r>
    </w:p>
  </w:endnote>
  <w:endnote w:type="continuationSeparator" w:id="0">
    <w:p w14:paraId="66CA88ED" w14:textId="77777777" w:rsidR="00645489" w:rsidRDefault="00645489"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51DD0" w14:textId="77777777" w:rsidR="00645489" w:rsidRDefault="00645489" w:rsidP="008200DD">
      <w:r>
        <w:separator/>
      </w:r>
    </w:p>
  </w:footnote>
  <w:footnote w:type="continuationSeparator" w:id="0">
    <w:p w14:paraId="2D3409D8" w14:textId="77777777" w:rsidR="00645489" w:rsidRDefault="00645489"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FDB6903"/>
    <w:multiLevelType w:val="hybridMultilevel"/>
    <w:tmpl w:val="B704BF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65B3352"/>
    <w:multiLevelType w:val="hybridMultilevel"/>
    <w:tmpl w:val="3A064F7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8"/>
  </w:num>
  <w:num w:numId="3">
    <w:abstractNumId w:val="4"/>
  </w:num>
  <w:num w:numId="4">
    <w:abstractNumId w:val="0"/>
  </w:num>
  <w:num w:numId="5">
    <w:abstractNumId w:val="2"/>
  </w:num>
  <w:num w:numId="6">
    <w:abstractNumId w:val="6"/>
  </w:num>
  <w:num w:numId="7">
    <w:abstractNumId w:val="9"/>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052A"/>
    <w:rsid w:val="000538A6"/>
    <w:rsid w:val="000C3AC1"/>
    <w:rsid w:val="00154FD6"/>
    <w:rsid w:val="0017643F"/>
    <w:rsid w:val="001866A0"/>
    <w:rsid w:val="001C3BC1"/>
    <w:rsid w:val="001C5EF2"/>
    <w:rsid w:val="001E66B6"/>
    <w:rsid w:val="0020342D"/>
    <w:rsid w:val="00216BA0"/>
    <w:rsid w:val="00220559"/>
    <w:rsid w:val="0023046C"/>
    <w:rsid w:val="0023660D"/>
    <w:rsid w:val="00240C94"/>
    <w:rsid w:val="00247F77"/>
    <w:rsid w:val="002A12C4"/>
    <w:rsid w:val="002D56FE"/>
    <w:rsid w:val="002E40D9"/>
    <w:rsid w:val="0030620A"/>
    <w:rsid w:val="00327045"/>
    <w:rsid w:val="00392ED8"/>
    <w:rsid w:val="00393E17"/>
    <w:rsid w:val="003B3D01"/>
    <w:rsid w:val="003B5257"/>
    <w:rsid w:val="003D5955"/>
    <w:rsid w:val="003E67AB"/>
    <w:rsid w:val="003F580F"/>
    <w:rsid w:val="00407D60"/>
    <w:rsid w:val="00441EC9"/>
    <w:rsid w:val="00442490"/>
    <w:rsid w:val="00443070"/>
    <w:rsid w:val="00444772"/>
    <w:rsid w:val="0044658B"/>
    <w:rsid w:val="004D06F6"/>
    <w:rsid w:val="004D28AA"/>
    <w:rsid w:val="004F2282"/>
    <w:rsid w:val="004F3839"/>
    <w:rsid w:val="00500B1B"/>
    <w:rsid w:val="0053184D"/>
    <w:rsid w:val="00547A04"/>
    <w:rsid w:val="005662AE"/>
    <w:rsid w:val="005B1C41"/>
    <w:rsid w:val="005C58B1"/>
    <w:rsid w:val="00615A81"/>
    <w:rsid w:val="00645489"/>
    <w:rsid w:val="00653383"/>
    <w:rsid w:val="00674010"/>
    <w:rsid w:val="006E2F61"/>
    <w:rsid w:val="006E56E0"/>
    <w:rsid w:val="00702171"/>
    <w:rsid w:val="007024CF"/>
    <w:rsid w:val="00704AC8"/>
    <w:rsid w:val="00712D3B"/>
    <w:rsid w:val="00714032"/>
    <w:rsid w:val="007169FD"/>
    <w:rsid w:val="00717EE0"/>
    <w:rsid w:val="0075497F"/>
    <w:rsid w:val="00761618"/>
    <w:rsid w:val="00792C56"/>
    <w:rsid w:val="007C76C4"/>
    <w:rsid w:val="007C796B"/>
    <w:rsid w:val="008200DD"/>
    <w:rsid w:val="00853D18"/>
    <w:rsid w:val="0089029D"/>
    <w:rsid w:val="008A5778"/>
    <w:rsid w:val="00901CC5"/>
    <w:rsid w:val="00910FC7"/>
    <w:rsid w:val="00956254"/>
    <w:rsid w:val="009577B8"/>
    <w:rsid w:val="00993F42"/>
    <w:rsid w:val="009A3A1C"/>
    <w:rsid w:val="009B5321"/>
    <w:rsid w:val="009E54E9"/>
    <w:rsid w:val="009F4BAF"/>
    <w:rsid w:val="00A54B82"/>
    <w:rsid w:val="00A65C12"/>
    <w:rsid w:val="00A72F7A"/>
    <w:rsid w:val="00A84E53"/>
    <w:rsid w:val="00AA1900"/>
    <w:rsid w:val="00AC4531"/>
    <w:rsid w:val="00AE67FF"/>
    <w:rsid w:val="00AF1C36"/>
    <w:rsid w:val="00B0029A"/>
    <w:rsid w:val="00B250BA"/>
    <w:rsid w:val="00B335DD"/>
    <w:rsid w:val="00B3395F"/>
    <w:rsid w:val="00B46E2F"/>
    <w:rsid w:val="00B71103"/>
    <w:rsid w:val="00BC5CC1"/>
    <w:rsid w:val="00C1474C"/>
    <w:rsid w:val="00C17A6A"/>
    <w:rsid w:val="00C6429A"/>
    <w:rsid w:val="00C71EF3"/>
    <w:rsid w:val="00C7774F"/>
    <w:rsid w:val="00C87345"/>
    <w:rsid w:val="00CD4286"/>
    <w:rsid w:val="00CE1248"/>
    <w:rsid w:val="00CF5CE8"/>
    <w:rsid w:val="00D20F7A"/>
    <w:rsid w:val="00D52BA4"/>
    <w:rsid w:val="00D5748C"/>
    <w:rsid w:val="00D63F75"/>
    <w:rsid w:val="00D77DCC"/>
    <w:rsid w:val="00DC0E30"/>
    <w:rsid w:val="00DC1973"/>
    <w:rsid w:val="00DC34E0"/>
    <w:rsid w:val="00DC5FA3"/>
    <w:rsid w:val="00DD045B"/>
    <w:rsid w:val="00DF43BB"/>
    <w:rsid w:val="00E178B5"/>
    <w:rsid w:val="00E405D2"/>
    <w:rsid w:val="00E57719"/>
    <w:rsid w:val="00E929DA"/>
    <w:rsid w:val="00F132AB"/>
    <w:rsid w:val="00F3312C"/>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1317</Words>
  <Characters>7508</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84</cp:revision>
  <dcterms:created xsi:type="dcterms:W3CDTF">2024-07-30T11:26:00Z</dcterms:created>
  <dcterms:modified xsi:type="dcterms:W3CDTF">2025-09-01T14:18:00Z</dcterms:modified>
</cp:coreProperties>
</file>